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</w:rPr>
      </w:pPr>
      <w:r>
        <w:rPr>
          <w:b/>
          <w:bCs/>
        </w:rPr>
        <w:t xml:space="preserve">Методика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распределения субсидий местным бюджетам на реализацию проектов, направленных на создание комфортных условий проживания в сельской местности Новосибирской области</w:t>
      </w:r>
      <w:r>
        <w:t xml:space="preserve"> </w:t>
      </w:r>
      <w:r>
        <w:rPr>
          <w:b/>
          <w:bCs/>
        </w:rPr>
        <w:t xml:space="preserve">государственной программы Новосибирской области «Комплексное развитие сельских территорий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в Новосибирской области»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  <w:strike/>
        </w:rPr>
      </w:pPr>
      <w:r>
        <w:rPr>
          <w:b/>
          <w:bCs/>
          <w:strike/>
        </w:rPr>
      </w:r>
      <w:r>
        <w:rPr>
          <w:b/>
          <w:bCs/>
          <w:strike/>
        </w:rPr>
      </w:r>
      <w:r>
        <w:rPr>
          <w:b/>
          <w:bCs/>
          <w:strike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1</w:t>
      </w:r>
      <w:r>
        <w:rPr>
          <w:bCs/>
        </w:rPr>
        <w:t xml:space="preserve">. </w:t>
      </w:r>
      <w:r>
        <w:rPr>
          <w:bCs/>
        </w:rPr>
        <w:t xml:space="preserve">Распределение субсидий на реали</w:t>
      </w:r>
      <w:r>
        <w:rPr>
          <w:bCs/>
        </w:rPr>
        <w:t xml:space="preserve">зацию проектов, направленных на создание комфортных условий проживания в сельской местности, Новосибирской области между бюджетами муниципальных образований Новосибирской области, выполнивших условия, предусмотренные постановлением Правительства Новосибирс</w:t>
      </w:r>
      <w:r>
        <w:rPr>
          <w:bCs/>
        </w:rPr>
        <w:t xml:space="preserve">кой области об утверждении настоящей государственной программы, осуществляется министерством в зависимости от сметной стоимости (остатка сметной стоимости) реализации проекта благоустройства в ценах соответствующих лет с учетом установленной для Новосибирс</w:t>
      </w:r>
      <w:r>
        <w:rPr>
          <w:bCs/>
        </w:rPr>
        <w:t xml:space="preserve">кой области в соответствии с постановлением Правительства Российской Федерации от 30.09.2014 N 999 "О формировании, предоставлении и распределении субсидий из федерального бюджета бюджетам субъектов Российской Федерации", на очередной финансовый год, доли </w:t>
      </w:r>
      <w:r>
        <w:rPr>
          <w:bCs/>
        </w:rPr>
        <w:t xml:space="preserve">софинансирования</w:t>
      </w:r>
      <w:r>
        <w:rPr>
          <w:bCs/>
        </w:rPr>
        <w:t xml:space="preserve"> бюджетных обязательств области за счет субсидий из федерального бюджета.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2</w:t>
      </w:r>
      <w:r>
        <w:rPr>
          <w:bCs/>
        </w:rPr>
        <w:t xml:space="preserve">. </w:t>
      </w:r>
      <w:r>
        <w:rPr>
          <w:bCs/>
        </w:rPr>
        <w:t xml:space="preserve">Объем бюджетных ассигнований бюджету i-</w:t>
      </w:r>
      <w:r>
        <w:rPr>
          <w:bCs/>
        </w:rPr>
        <w:t xml:space="preserve">го</w:t>
      </w:r>
      <w:r>
        <w:rPr>
          <w:bCs/>
        </w:rPr>
        <w:t xml:space="preserve"> муниципального образования Новосибирской области на реализацию мероприятий, направленных на создание комфортных условий проживания в сельской местности, Новосибирской области определяется по формуле: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rPr>
          <w:bCs/>
        </w:rPr>
      </w:pPr>
      <w:r>
        <w:rPr>
          <w:bCs/>
          <w:position w:val="-13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276475" cy="352425"/>
                <wp:effectExtent l="0" t="0" r="9525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27647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79.25pt;height:27.75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где: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С</w:t>
      </w:r>
      <w:r>
        <w:rPr>
          <w:bCs/>
          <w:vertAlign w:val="subscript"/>
        </w:rPr>
        <w:t xml:space="preserve">pi</w:t>
      </w:r>
      <w:r>
        <w:rPr>
          <w:bCs/>
        </w:rPr>
        <w:t xml:space="preserve"> - объем субсидий бюджету i-того муниципального образования;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  <w:highlight w:val="white"/>
        </w:rPr>
      </w:pPr>
      <w:r>
        <w:rPr>
          <w:bCs/>
        </w:rPr>
        <w:t xml:space="preserve">П - </w:t>
      </w:r>
      <w:r>
        <w:rPr>
          <w:bCs/>
        </w:rPr>
        <w:t xml:space="preserve">размер субсидии на реализацию проекта, направленного на создание комфортных условий проживания в сельской местности, Новосибирской области за счет средств областного бюджета Новосибирской области,</w:t>
      </w:r>
      <w:r>
        <w:rPr>
          <w:bCs/>
          <w:highlight w:val="white"/>
        </w:rPr>
        <w:t xml:space="preserve"> </w:t>
      </w:r>
      <w:r>
        <w:rPr>
          <w:bCs/>
          <w:highlight w:val="white"/>
        </w:rPr>
        <w:t xml:space="preserve">который составляет </w:t>
      </w:r>
      <w:r>
        <w:rPr>
          <w:bCs/>
          <w:highlight w:val="white"/>
        </w:rPr>
        <w:t xml:space="preserve">не более 70% от общей стоимости проекта</w:t>
      </w:r>
      <w:r>
        <w:rPr>
          <w:bCs/>
          <w:highlight w:val="white"/>
        </w:rPr>
        <w:t xml:space="preserve"> и не превышает 3 млн. рублей</w:t>
      </w:r>
      <w:r>
        <w:rPr>
          <w:bCs/>
          <w:highlight w:val="white"/>
        </w:rPr>
        <w:t xml:space="preserve">;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1, 2, ... n - порядковый номер проекта благоустройства в отчетном году, предусмотренный Перечнем.</w:t>
      </w:r>
      <w:r>
        <w:rPr>
          <w:bCs/>
        </w:rPr>
      </w:r>
      <w:r>
        <w:rPr>
          <w:bCs/>
        </w:rPr>
      </w:r>
    </w:p>
    <w:p>
      <w:pPr>
        <w:ind w:firstLine="851"/>
        <w:jc w:val="both"/>
      </w:pPr>
      <w:r/>
      <w:r/>
    </w:p>
    <w:p>
      <w:pPr>
        <w:ind w:firstLine="851"/>
        <w:jc w:val="both"/>
      </w:pPr>
      <w:r/>
      <w:r/>
    </w:p>
    <w:p>
      <w:pPr>
        <w:ind w:firstLine="851"/>
        <w:jc w:val="both"/>
      </w:pPr>
      <w:r/>
      <w:r/>
    </w:p>
    <w:p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Заместитель Председателя Правительства </w:t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jc w:val="both"/>
      </w:pPr>
      <w:r>
        <w:rPr>
          <w:rFonts w:eastAsia="Times New Roman"/>
          <w:lang w:eastAsia="ru-RU"/>
        </w:rPr>
        <w:t xml:space="preserve">Новосибирской области – министр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 xml:space="preserve">   </w:t>
      </w:r>
      <w:r>
        <w:rPr>
          <w:rFonts w:eastAsia="Times New Roman"/>
          <w:lang w:eastAsia="ru-RU"/>
        </w:rPr>
        <w:t xml:space="preserve">А.В. Шинделов</w:t>
      </w:r>
      <w:r>
        <w:rPr>
          <w:rFonts w:eastAsia="Times New Roman"/>
          <w:color w:val="ffffff"/>
          <w:lang w:eastAsia="ru-RU"/>
        </w:rPr>
        <w:t xml:space="preserve">                                                  </w:t>
      </w:r>
      <w:r/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ind w:left="0" w:right="0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833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0"/>
      <w:jc w:val="left"/>
    </w:p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Рябухина Дарья Леонидовна</dc:creator>
  <cp:keywords/>
  <dc:description/>
  <cp:revision>5</cp:revision>
  <dcterms:created xsi:type="dcterms:W3CDTF">2024-10-18T07:58:00Z</dcterms:created>
  <dcterms:modified xsi:type="dcterms:W3CDTF">2025-10-19T06:54:26Z</dcterms:modified>
</cp:coreProperties>
</file>